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ело № </w:t>
      </w:r>
      <w:r>
        <w:rPr>
          <w:rStyle w:val="cat-UserDefinedgrp-15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15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Исполняющая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обязанности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</w:t>
      </w:r>
      <w:r>
        <w:rPr>
          <w:rStyle w:val="cat-UserDefinedgrp-1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упрощенного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иску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Казенного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учреждения Ханты-Мансийского автономного округа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- 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 центр занятости населения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 </w:t>
      </w:r>
      <w:r>
        <w:rPr>
          <w:rFonts w:ascii="Times New Roman" w:eastAsia="Times New Roman" w:hAnsi="Times New Roman" w:cs="Times New Roman"/>
          <w:sz w:val="25"/>
          <w:szCs w:val="25"/>
        </w:rPr>
        <w:t>8602017398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Масловскому Алексею </w:t>
      </w:r>
      <w:r>
        <w:rPr>
          <w:rStyle w:val="cat-UserDefinedgrp-17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ст. 232.2, 232.4 Г</w:t>
      </w:r>
      <w:r>
        <w:rPr>
          <w:rFonts w:ascii="Times New Roman" w:eastAsia="Times New Roman" w:hAnsi="Times New Roman" w:cs="Times New Roman"/>
          <w:sz w:val="25"/>
          <w:szCs w:val="25"/>
        </w:rPr>
        <w:t>ПК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сковы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требовани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Казенного учреждения Ханты-Мансийского автономного округа - </w:t>
      </w:r>
      <w:r>
        <w:rPr>
          <w:rFonts w:ascii="Times New Roman" w:eastAsia="Times New Roman" w:hAnsi="Times New Roman" w:cs="Times New Roman"/>
          <w:sz w:val="25"/>
          <w:szCs w:val="25"/>
        </w:rPr>
        <w:t>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Сургутский центр занятости населения» 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Масловскому </w:t>
      </w:r>
      <w:r>
        <w:rPr>
          <w:rStyle w:val="cat-UserDefinedgrp-19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 удовлетворить.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Масловского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Казенного учреждения Ханты-Мансийского автономного округа - </w:t>
      </w:r>
      <w:r>
        <w:rPr>
          <w:rFonts w:ascii="Times New Roman" w:eastAsia="Times New Roman" w:hAnsi="Times New Roman" w:cs="Times New Roman"/>
          <w:sz w:val="25"/>
          <w:szCs w:val="25"/>
        </w:rPr>
        <w:t>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Сургутский центр занятости населения»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незаконно полученное пособие по безработице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размере </w:t>
      </w:r>
      <w:r>
        <w:rPr>
          <w:rStyle w:val="cat-UserDefinedgrp-2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Масловского </w:t>
      </w:r>
      <w:r>
        <w:rPr>
          <w:rStyle w:val="cat-UserDefinedgrp-20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доход местного бюджета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755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5"/>
          <w:szCs w:val="25"/>
        </w:rPr>
        <w:t>десяти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5"/>
          <w:szCs w:val="25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течение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пятнадцати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Style w:val="cat-UserDefinedgrp-23rplc-3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ВЕРНА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И.о</w:t>
      </w:r>
      <w:r>
        <w:rPr>
          <w:rFonts w:ascii="Times New Roman" w:eastAsia="Times New Roman" w:hAnsi="Times New Roman" w:cs="Times New Roman"/>
          <w:sz w:val="25"/>
          <w:szCs w:val="25"/>
        </w:rPr>
        <w:t>.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судебного участка №1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судебного района города окружного значения Сургута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______________________ </w:t>
      </w:r>
      <w:r>
        <w:rPr>
          <w:rStyle w:val="cat-UserDefinedgrp-23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Подлинный документ находится в деле № </w:t>
      </w:r>
      <w:r>
        <w:rPr>
          <w:rStyle w:val="cat-UserDefinedgrp-24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0">
    <w:name w:val="cat-UserDefined grp-15 rplc-0"/>
    <w:basedOn w:val="DefaultParagraphFont"/>
  </w:style>
  <w:style w:type="character" w:customStyle="1" w:styleId="cat-UserDefinedgrp-16rplc-6">
    <w:name w:val="cat-UserDefined grp-16 rplc-6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2">
    <w:name w:val="cat-UserDefined grp-21 rplc-22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2rplc-27">
    <w:name w:val="cat-UserDefined grp-22 rplc-27"/>
    <w:basedOn w:val="DefaultParagraphFont"/>
  </w:style>
  <w:style w:type="character" w:customStyle="1" w:styleId="cat-UserDefinedgrp-23rplc-30">
    <w:name w:val="cat-UserDefined grp-23 rplc-30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